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E0F3" w14:textId="13A40281" w:rsidR="005B0C29" w:rsidRPr="00E02692" w:rsidRDefault="005B0C29" w:rsidP="00E02692">
      <w:pPr>
        <w:spacing w:before="100" w:beforeAutospacing="1" w:after="10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2692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</w:t>
      </w:r>
      <w:r w:rsidRPr="00A323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3232E" w:rsidRPr="00A3232E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A323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026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postępowania nr: </w:t>
      </w:r>
      <w:r w:rsidR="001832E7" w:rsidRPr="00E02692">
        <w:rPr>
          <w:rFonts w:ascii="Times New Roman" w:eastAsia="Times New Roman" w:hAnsi="Times New Roman" w:cs="Times New Roman"/>
          <w:sz w:val="24"/>
          <w:szCs w:val="24"/>
          <w:lang w:eastAsia="pl-PL"/>
        </w:rPr>
        <w:t>BG.271.</w:t>
      </w:r>
      <w:r w:rsidR="0049525A" w:rsidRPr="00E02692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49525A" w:rsidRPr="00E02692">
        <w:rPr>
          <w:rFonts w:ascii="Times New Roman" w:eastAsia="Times New Roman" w:hAnsi="Times New Roman" w:cs="Times New Roman"/>
          <w:sz w:val="24"/>
          <w:szCs w:val="24"/>
          <w:lang w:eastAsia="pl-PL"/>
        </w:rPr>
        <w:t>.2025</w:t>
      </w:r>
    </w:p>
    <w:p w14:paraId="3DA2A05F" w14:textId="77777777" w:rsidR="00065E33" w:rsidRPr="00D00816" w:rsidRDefault="00065E33" w:rsidP="007A263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</w:t>
      </w:r>
      <w:r w:rsidRPr="00D008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przedmiotu zamówienia:</w:t>
      </w:r>
    </w:p>
    <w:p w14:paraId="22EF2B0A" w14:textId="77777777" w:rsidR="00065E33" w:rsidRDefault="00065E33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4E6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Przyczepa</w:t>
      </w:r>
      <w:r w:rsidR="002B4E68" w:rsidRPr="002B4E6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 xml:space="preserve"> rolnicza typu tandem</w:t>
      </w:r>
      <w:r w:rsidR="002B4E68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D008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fabrycznie nowa, kompletna, sprawna technicznie, gotowa do eksploatacji, bez zastawu, bez obciążeń, wolna od wad prawnych i fizycznych (konstrukcyjnych, materiałowych, wykonawczych). Pod pojęciem „</w:t>
      </w:r>
      <w:r w:rsidRPr="00D0081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fabrycznie nowa</w:t>
      </w:r>
      <w:r w:rsidRPr="00D008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Zamawiający rozumie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przyczepę</w:t>
      </w:r>
      <w:r w:rsidRPr="00D008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używaną, nie zniszczoną, nie eksploatowaną (przed nabyciem nie była w jakiejkolwiek formie używana i eksploatowana);</w:t>
      </w:r>
    </w:p>
    <w:p w14:paraId="4C52DFE5" w14:textId="1CE0FAF0" w:rsidR="00E16625" w:rsidRPr="0049525A" w:rsidRDefault="00E16625" w:rsidP="0049525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Rok produkcji: </w:t>
      </w:r>
      <w:r w:rsidR="002B4E68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49525A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2B4E68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202</w:t>
      </w:r>
      <w:r w:rsidR="0049525A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B4E68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264360D" w14:textId="0861EBC9" w:rsidR="00065E33" w:rsidRDefault="00065E33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Ładowność: od </w:t>
      </w:r>
      <w:r w:rsid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12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000 kg – 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 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>000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kg</w:t>
      </w:r>
      <w:r w:rsidR="0049525A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1F01674" w14:textId="77777777" w:rsidR="0049525A" w:rsidRDefault="00065E33" w:rsidP="0049525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ścian skrzyni: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600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+ </w:t>
      </w:r>
      <w:r w:rsid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pl-PL"/>
        </w:rPr>
        <w:t>00</w:t>
      </w:r>
      <w:r w:rsid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</w:p>
    <w:p w14:paraId="797A4CBD" w14:textId="1BA07877" w:rsidR="00065E33" w:rsidRDefault="0049525A" w:rsidP="0049525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Wymiary skrzyni ładunkowej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Długość, mm</w:t>
      </w: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4400 -4550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Szerokość, mm</w:t>
      </w: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2350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2450</w:t>
      </w:r>
    </w:p>
    <w:p w14:paraId="41847C16" w14:textId="77777777" w:rsidR="0049525A" w:rsidRPr="0049525A" w:rsidRDefault="0049525A" w:rsidP="0049525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DEDB74" w14:textId="77777777" w:rsidR="002B4E68" w:rsidRPr="002B4E68" w:rsidRDefault="00065E33" w:rsidP="002B4E68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  <w:r w:rsidRPr="002B4E6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Zawieszenie: resory piórowe</w:t>
      </w:r>
      <w:r w:rsidR="002B4E68" w:rsidRPr="002B4E6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 xml:space="preserve"> (Zawieszenie tandem na 4 resorach piórowych, z wahaczami wyrównawczymi)</w:t>
      </w:r>
    </w:p>
    <w:p w14:paraId="7795E773" w14:textId="55E5D079" w:rsidR="00065E33" w:rsidRDefault="00065E33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Rozmiar ogumienia: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385/65 R22,5 </w:t>
      </w:r>
    </w:p>
    <w:p w14:paraId="4CDD1FB6" w14:textId="7D888FD3" w:rsidR="00065E33" w:rsidRDefault="00065E33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>Prędkość konstrukcyjna: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30-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>40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km/h</w:t>
      </w:r>
    </w:p>
    <w:p w14:paraId="5A16698C" w14:textId="77777777" w:rsidR="00065E33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wywrotu:</w:t>
      </w: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trójstronny</w:t>
      </w:r>
    </w:p>
    <w:p w14:paraId="28DC174C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Skrzynia ładunkowa z wahadłowym uniwersalnym systemem otwierania ścian</w:t>
      </w:r>
    </w:p>
    <w:p w14:paraId="1E76869E" w14:textId="77777777" w:rsidR="00EC75B3" w:rsidRPr="00AF3400" w:rsidRDefault="00EC75B3" w:rsidP="007A263C">
      <w:pPr>
        <w:pStyle w:val="Akapitzlist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Sprężyny wspomagające otwieranie ścian bocznych</w:t>
      </w:r>
    </w:p>
    <w:p w14:paraId="4417243B" w14:textId="77777777" w:rsidR="007A263C" w:rsidRPr="00AF3400" w:rsidRDefault="007A263C" w:rsidP="007A263C">
      <w:pPr>
        <w:pStyle w:val="Akapitzlist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wywrotu trzystronnego skrzyni z przegubami kulowymi tylnymi amortyzowanymi</w:t>
      </w:r>
    </w:p>
    <w:p w14:paraId="46D5B430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Centralne ryglowanie przy podłodze ścian bocznych i ściany tylnej</w:t>
      </w:r>
    </w:p>
    <w:p w14:paraId="0F6E7D97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Drabinka i stopnie burtowe ułatwiające dostęp do skrzyni ładunkowej</w:t>
      </w:r>
    </w:p>
    <w:p w14:paraId="1CD4CFC4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Dyszel uniwersalny sztywny do łączenia z dolnym lub górnym zaczepem ciągnika</w:t>
      </w:r>
    </w:p>
    <w:p w14:paraId="2B3357BD" w14:textId="2A8A88D9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Zaczep dyszla obrotowy z okiem </w:t>
      </w:r>
      <w:proofErr w:type="spellStart"/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Æ</w:t>
      </w:r>
      <w:r w:rsidR="004F009D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proofErr w:type="spellEnd"/>
      <w:r w:rsidR="004F00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40 do </w:t>
      </w: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50mm, do łączenia z dolnym zaczepem ciągnika</w:t>
      </w:r>
    </w:p>
    <w:p w14:paraId="6BB9B6B7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Hydrauliczna nożycowa podpora dyszla z ruchomą stopą i zabezpieczającym zamkiem hydraulicznym</w:t>
      </w:r>
    </w:p>
    <w:p w14:paraId="4EA36824" w14:textId="7C920D5D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hamulcowa pneumatyczna</w:t>
      </w:r>
      <w:r w:rsidR="00AF3400"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dwu obwodowy</w:t>
      </w:r>
    </w:p>
    <w:p w14:paraId="6DDF0903" w14:textId="72DAA5F6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Postojowy hamulec ręczny </w:t>
      </w:r>
    </w:p>
    <w:p w14:paraId="2069B36D" w14:textId="3757BCF6" w:rsidR="007A263C" w:rsidRPr="00AF3400" w:rsidRDefault="00D33173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Oświetlenie LED 12V</w:t>
      </w: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12150F7A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Tylne lampy oświetleniowe z kratkami zabezpieczającymi przed uszkodzeniem</w:t>
      </w:r>
    </w:p>
    <w:p w14:paraId="4CFF7B9C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Przewód przyłączeniowy, spiralny, instalacji oświetleniowej</w:t>
      </w:r>
    </w:p>
    <w:p w14:paraId="0035E3AC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hydrauliczna wywrotu z automatycznym zaworem odcinającym, ograniczającym wywroty</w:t>
      </w:r>
    </w:p>
    <w:p w14:paraId="2E6BE25A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Siłownik teleskopowy trójstronnego wywrotu z zawiesiem przegubowym</w:t>
      </w:r>
    </w:p>
    <w:p w14:paraId="7BD75841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Podpora serwisowa skrzyni ładunkowej</w:t>
      </w:r>
    </w:p>
    <w:p w14:paraId="0F61C1BC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Dwa kliny do kół umieszczone w ocynkowanych kieszeniach</w:t>
      </w:r>
    </w:p>
    <w:p w14:paraId="3451F030" w14:textId="4172A041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Błotniki plastikowe </w:t>
      </w:r>
    </w:p>
    <w:p w14:paraId="46781F54" w14:textId="77777777" w:rsidR="00EC75B3" w:rsidRPr="00AF3400" w:rsidRDefault="00EC75B3" w:rsidP="00EC75B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Koło zapasowe</w:t>
      </w:r>
    </w:p>
    <w:p w14:paraId="0956B4B5" w14:textId="77777777" w:rsidR="00EC75B3" w:rsidRPr="00AF3400" w:rsidRDefault="00EC75B3" w:rsidP="00EC75B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Trójkąt wyróżniający pojazdy wolno poruszające się</w:t>
      </w:r>
    </w:p>
    <w:p w14:paraId="5E5F3967" w14:textId="77777777" w:rsidR="00065E33" w:rsidRPr="00AF3400" w:rsidRDefault="00065E33" w:rsidP="00EC75B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Wymagania dodatkowe:</w:t>
      </w:r>
    </w:p>
    <w:p w14:paraId="64FB2B76" w14:textId="6F73B376" w:rsidR="00A15142" w:rsidRDefault="00065E33" w:rsidP="00A15142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ED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Dostawa przyczepy i wykonanie nieodpłatnego pierwszego podpięcia przyczepy do ciągnika </w:t>
      </w:r>
      <w:r w:rsidRPr="00A93ED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siedzibie Zamawiającego;</w:t>
      </w:r>
    </w:p>
    <w:p w14:paraId="377BD9E1" w14:textId="77777777" w:rsidR="00A15142" w:rsidRPr="00A15142" w:rsidRDefault="00A15142" w:rsidP="00A15142">
      <w:pPr>
        <w:spacing w:before="100" w:beforeAutospacing="1" w:after="100" w:afterAutospacing="1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dołączenia do oferty następujących dokumentów:</w:t>
      </w:r>
    </w:p>
    <w:p w14:paraId="4BEC0317" w14:textId="77777777" w:rsidR="00A15142" w:rsidRPr="00A15142" w:rsidRDefault="00A15142" w:rsidP="00A15142">
      <w:pPr>
        <w:spacing w:before="100" w:beforeAutospacing="1" w:after="100" w:afterAutospacing="1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Karta katalogowa / specyfikacja techniczna oferowanego produktu.</w:t>
      </w:r>
    </w:p>
    <w:p w14:paraId="639A2696" w14:textId="383F7255" w:rsidR="00A15142" w:rsidRDefault="00A15142" w:rsidP="00A15142">
      <w:pPr>
        <w:spacing w:before="100" w:beforeAutospacing="1" w:after="100" w:afterAutospacing="1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Opis gwarancji.</w:t>
      </w:r>
    </w:p>
    <w:p w14:paraId="288B9C04" w14:textId="7777777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ECEAB5" w14:textId="154D604F" w:rsidR="00A15142" w:rsidRPr="00A93ED6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Zbiornik z tworzywa sztucznego o pojemności nominalnej 5000 litrów</w:t>
      </w: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, przeznaczonej do magazynowania, transportu i dystrybucji wody pitnej. Zbiornik musi spełniać wszystkie wymagania prawne i sanitarne dotyczące kontaktu z żywnością.</w:t>
      </w:r>
    </w:p>
    <w:p w14:paraId="734D39E5" w14:textId="77777777" w:rsid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Zbiornik musi posiadać stosowny atest/certyfikat Państwowego Zakładu Higieny (PZH) lub Narodowego Instytutu Zdrowia Publicznego (NIZP-PZH) lub równoważny dokument UE (np. zgodność z normą EN 12573 lub Dyrektywą 10/2011/WE) potwierdzający przydatność do kontaktu z wodą pitną.</w:t>
      </w:r>
    </w:p>
    <w:p w14:paraId="6B675413" w14:textId="10A3B46B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 powinien być odporny na promieniowanie UV (jeśli zbiornik ma być przechowywany na zewnątrz).</w:t>
      </w:r>
    </w:p>
    <w:p w14:paraId="76115562" w14:textId="7777777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Konstrukcja i wyposażenie:</w:t>
      </w:r>
    </w:p>
    <w:p w14:paraId="120593CE" w14:textId="7777777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Wlew: Szczelnie zamykany za pomocą pokrywy gwintowanej z uszczelką, o średnicy min. 450 mm (lub tzw. "luka inspekcyjna") umożliwiającej łatwe czyszczenie i inspekcję wnętrza.</w:t>
      </w:r>
    </w:p>
    <w:p w14:paraId="7B03FB68" w14:textId="7777777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Odpływ: Wyposażony w kran (zawór kulowy) z zabezpieczeniem przed niekontrolowanym otwarciem. Odpływ powinien być umieszczony w dolnej części zbiornika, zapewniając całkowite opróżnienie.</w:t>
      </w:r>
    </w:p>
    <w:p w14:paraId="7D66F1C5" w14:textId="74B2FBE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Wentylacja: Zbiornik powinien być wyposażony w odpowietrznik z siatką zabezpieczającą przed owadami i zanieczyszczeniami.</w:t>
      </w:r>
    </w:p>
    <w:p w14:paraId="10066B47" w14:textId="1176B48C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Wzmacnianie: Konstrukcja powinna być wzmocniona żebrowaniem, zapewniającym sztywność i stabilność zarówno podczas transportu, jak i statycznego składowania.</w:t>
      </w:r>
    </w:p>
    <w:p w14:paraId="614E35AB" w14:textId="7777777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Minimalny okres gwarancji producenta – 24 miesiące.</w:t>
      </w:r>
    </w:p>
    <w:p w14:paraId="106DC7C7" w14:textId="7777777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Dostawa: Zbiornik musi być dostarczony kompletny, czysty, suchy w środku, zabezpieczony przed zarysowaniami i uszkodzeniami transportowymi, wraz z dokumentacją (m.in. instrukcja użytkowania i czyszczenia, kopia atestu, dokument gwarancyjny).</w:t>
      </w:r>
    </w:p>
    <w:p w14:paraId="5E95CAEC" w14:textId="7777777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dołączenia do oferty następujących dokumentów:</w:t>
      </w:r>
    </w:p>
    <w:p w14:paraId="3396B154" w14:textId="7777777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Kopia atestu/certyfikatu PZH, NIZP-PZH lub równoważnego na materiał i gotowy wyrób.</w:t>
      </w:r>
    </w:p>
    <w:p w14:paraId="371DA514" w14:textId="7777777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Karta katalogowa / specyfikacja techniczna oferowanego produktu.</w:t>
      </w:r>
    </w:p>
    <w:p w14:paraId="0752C7A3" w14:textId="77777777" w:rsidR="00A15142" w:rsidRPr="00A15142" w:rsidRDefault="00A15142" w:rsidP="00A1514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5142">
        <w:rPr>
          <w:rFonts w:ascii="Times New Roman" w:eastAsia="Times New Roman" w:hAnsi="Times New Roman" w:cs="Times New Roman"/>
          <w:sz w:val="24"/>
          <w:szCs w:val="24"/>
          <w:lang w:eastAsia="pl-PL"/>
        </w:rPr>
        <w:t>Opis gwarancji.</w:t>
      </w:r>
    </w:p>
    <w:p w14:paraId="5C316ED6" w14:textId="77777777" w:rsidR="0049525A" w:rsidRPr="00D00816" w:rsidRDefault="0049525A" w:rsidP="0049525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49525A" w:rsidRPr="00D00816" w:rsidSect="0029023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65F40"/>
    <w:multiLevelType w:val="multilevel"/>
    <w:tmpl w:val="CAEC50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998004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40304505">
    <w:abstractNumId w:val="1"/>
  </w:num>
  <w:num w:numId="2" w16cid:durableId="2006323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E33"/>
    <w:rsid w:val="000146B1"/>
    <w:rsid w:val="00065E33"/>
    <w:rsid w:val="000B5788"/>
    <w:rsid w:val="000C4C25"/>
    <w:rsid w:val="001832E7"/>
    <w:rsid w:val="001D4198"/>
    <w:rsid w:val="001F2153"/>
    <w:rsid w:val="0020734E"/>
    <w:rsid w:val="002B4E68"/>
    <w:rsid w:val="0049525A"/>
    <w:rsid w:val="004F009D"/>
    <w:rsid w:val="00553A7B"/>
    <w:rsid w:val="005B0C29"/>
    <w:rsid w:val="0068733A"/>
    <w:rsid w:val="007172D7"/>
    <w:rsid w:val="007A263C"/>
    <w:rsid w:val="007F3D72"/>
    <w:rsid w:val="00A15142"/>
    <w:rsid w:val="00A3232E"/>
    <w:rsid w:val="00A93ED6"/>
    <w:rsid w:val="00AF3400"/>
    <w:rsid w:val="00B82B9C"/>
    <w:rsid w:val="00BF1169"/>
    <w:rsid w:val="00C03472"/>
    <w:rsid w:val="00D33173"/>
    <w:rsid w:val="00E02692"/>
    <w:rsid w:val="00E16625"/>
    <w:rsid w:val="00EC75B3"/>
    <w:rsid w:val="00F10C3D"/>
    <w:rsid w:val="00FE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FEE9"/>
  <w15:chartTrackingRefBased/>
  <w15:docId w15:val="{9E05CC74-9F8E-450A-AFB7-F76A24727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5E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75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4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E6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95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588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18</cp:revision>
  <cp:lastPrinted>2022-03-16T11:19:00Z</cp:lastPrinted>
  <dcterms:created xsi:type="dcterms:W3CDTF">2022-03-16T08:55:00Z</dcterms:created>
  <dcterms:modified xsi:type="dcterms:W3CDTF">2025-10-29T08:02:00Z</dcterms:modified>
</cp:coreProperties>
</file>